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6F" w:rsidRPr="007F70AA" w:rsidRDefault="000F066F" w:rsidP="000F066F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AD0F7C">
        <w:rPr>
          <w:rFonts w:ascii="Times New Roman" w:hAnsi="Times New Roman" w:cs="Times New Roman"/>
          <w:b/>
          <w:sz w:val="24"/>
          <w:szCs w:val="24"/>
        </w:rPr>
        <w:t>4</w:t>
      </w:r>
      <w:r w:rsidR="00DE74BB">
        <w:rPr>
          <w:rFonts w:ascii="Times New Roman" w:hAnsi="Times New Roman" w:cs="Times New Roman"/>
          <w:b/>
          <w:sz w:val="24"/>
          <w:szCs w:val="24"/>
        </w:rPr>
        <w:t>.1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к первому разделу</w:t>
      </w:r>
    </w:p>
    <w:p w:rsidR="000F066F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5A5AAC">
        <w:rPr>
          <w:rFonts w:ascii="Times New Roman" w:hAnsi="Times New Roman"/>
          <w:b/>
          <w:sz w:val="28"/>
          <w:szCs w:val="28"/>
        </w:rPr>
        <w:t xml:space="preserve">автоматических </w:t>
      </w:r>
      <w:proofErr w:type="spellStart"/>
      <w:proofErr w:type="gramStart"/>
      <w:r w:rsidR="005A5AAC">
        <w:rPr>
          <w:rFonts w:ascii="Times New Roman" w:hAnsi="Times New Roman"/>
          <w:b/>
          <w:sz w:val="28"/>
          <w:szCs w:val="28"/>
        </w:rPr>
        <w:t>блистер-картонажных</w:t>
      </w:r>
      <w:proofErr w:type="spellEnd"/>
      <w:proofErr w:type="gramEnd"/>
      <w:r w:rsidR="005A5AAC">
        <w:rPr>
          <w:rFonts w:ascii="Times New Roman" w:hAnsi="Times New Roman"/>
          <w:b/>
          <w:sz w:val="28"/>
          <w:szCs w:val="28"/>
        </w:rPr>
        <w:t xml:space="preserve"> линий</w:t>
      </w:r>
      <w:r w:rsidR="00DE74BB">
        <w:rPr>
          <w:rFonts w:ascii="Times New Roman" w:hAnsi="Times New Roman"/>
          <w:b/>
          <w:sz w:val="28"/>
          <w:szCs w:val="28"/>
        </w:rPr>
        <w:t xml:space="preserve"> производительностью 400 блистеров и 200 картонных пачек в минуту</w:t>
      </w: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4792"/>
        <w:gridCol w:w="595"/>
      </w:tblGrid>
      <w:tr w:rsidR="00992636" w:rsidRPr="00724266" w:rsidTr="000275F9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36" w:rsidRPr="00724266" w:rsidRDefault="0099263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24266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36" w:rsidRPr="00724266" w:rsidRDefault="0099263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24266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992636" w:rsidRPr="00724266" w:rsidTr="000275F9">
        <w:trPr>
          <w:trHeight w:val="13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36" w:rsidRPr="00724266" w:rsidRDefault="0099263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24266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992636" w:rsidRPr="00724266" w:rsidTr="00724266">
        <w:trPr>
          <w:trHeight w:val="18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36" w:rsidRPr="00724266" w:rsidRDefault="0099263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24266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36" w:rsidRPr="00724266" w:rsidRDefault="0099263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24266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724266" w:rsidRPr="00724266" w:rsidTr="00724266">
        <w:trPr>
          <w:trHeight w:val="63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r w:rsidRPr="00724266">
              <w:rPr>
                <w:rFonts w:ascii="Times New Roman" w:hAnsi="Times New Roman" w:cs="Times New Roman"/>
                <w:b/>
                <w:sz w:val="20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Комплектация </w:t>
            </w:r>
            <w:r w:rsidRPr="00724266">
              <w:rPr>
                <w:rFonts w:ascii="Times New Roman" w:hAnsi="Times New Roman" w:cs="Times New Roman"/>
                <w:b/>
                <w:sz w:val="20"/>
              </w:rPr>
              <w:t xml:space="preserve">автоматической </w:t>
            </w:r>
            <w:proofErr w:type="spellStart"/>
            <w:proofErr w:type="gramStart"/>
            <w:r w:rsidRPr="00724266">
              <w:rPr>
                <w:rFonts w:ascii="Times New Roman" w:hAnsi="Times New Roman" w:cs="Times New Roman"/>
                <w:b/>
                <w:sz w:val="20"/>
              </w:rPr>
              <w:t>блистерной-картонажной</w:t>
            </w:r>
            <w:proofErr w:type="spellEnd"/>
            <w:proofErr w:type="gramEnd"/>
            <w:r w:rsidRPr="00724266">
              <w:rPr>
                <w:rFonts w:ascii="Times New Roman" w:hAnsi="Times New Roman" w:cs="Times New Roman"/>
                <w:b/>
                <w:sz w:val="20"/>
              </w:rPr>
              <w:t xml:space="preserve"> линии:</w:t>
            </w:r>
          </w:p>
        </w:tc>
      </w:tr>
      <w:tr w:rsidR="00724266" w:rsidRPr="00724266" w:rsidTr="00724266">
        <w:trPr>
          <w:trHeight w:val="21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numPr>
                <w:ilvl w:val="0"/>
                <w:numId w:val="1"/>
              </w:numPr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Блистерная машина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7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Картонирующая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машина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8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Динамические весы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A57B4">
        <w:trPr>
          <w:trHeight w:val="34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0" w:name="_Toc87347848"/>
            <w:bookmarkStart w:id="1" w:name="_Toc87348052"/>
            <w:bookmarkStart w:id="2" w:name="_Toc96681065"/>
            <w:bookmarkStart w:id="3" w:name="_Toc97112491"/>
            <w:r>
              <w:rPr>
                <w:rFonts w:ascii="Times New Roman" w:hAnsi="Times New Roman" w:cs="Times New Roman"/>
                <w:b/>
                <w:sz w:val="20"/>
              </w:rPr>
              <w:t>1.1</w:t>
            </w:r>
            <w:r w:rsidRPr="00724266">
              <w:rPr>
                <w:rFonts w:ascii="Times New Roman" w:hAnsi="Times New Roman" w:cs="Times New Roman"/>
                <w:b/>
                <w:sz w:val="20"/>
              </w:rPr>
              <w:t>. Блистерная машин</w:t>
            </w:r>
            <w:bookmarkEnd w:id="0"/>
            <w:bookmarkEnd w:id="1"/>
            <w:r w:rsidRPr="00724266">
              <w:rPr>
                <w:rFonts w:ascii="Times New Roman" w:hAnsi="Times New Roman" w:cs="Times New Roman"/>
                <w:b/>
                <w:sz w:val="20"/>
              </w:rPr>
              <w:t>а</w:t>
            </w:r>
            <w:bookmarkEnd w:id="2"/>
            <w:bookmarkEnd w:id="3"/>
          </w:p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r w:rsidRPr="00724266">
              <w:rPr>
                <w:rFonts w:ascii="Times New Roman" w:hAnsi="Times New Roman" w:cs="Times New Roman"/>
                <w:sz w:val="20"/>
              </w:rPr>
              <w:t>комплект поставки</w:t>
            </w:r>
          </w:p>
        </w:tc>
      </w:tr>
      <w:tr w:rsidR="00724266" w:rsidRPr="00724266" w:rsidTr="00724266">
        <w:trPr>
          <w:trHeight w:val="5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чиллер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9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промышленный пылесос;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2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- комплект форматных частей для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фасования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таблеток в блистер;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один дополнительный комплект нагревательных элементов (плит, роликов) для узла склейки;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два дополнительных комплекта нагревательных плит для узла формовки;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 узел передачи блистеров из зоны класса чистоты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в зону класса чистоты К.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02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4" w:name="_Toc97112492"/>
            <w:proofErr w:type="spellStart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>Чиллер</w:t>
            </w:r>
            <w:bookmarkEnd w:id="4"/>
            <w:proofErr w:type="spellEnd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Чиллер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для охлаждения воды, циркулирующей по замкнутому контуру формовочных плит. </w:t>
            </w:r>
          </w:p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Хладагент –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озононеразрушающий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Чиллер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интегрированный</w:t>
            </w:r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в блистерную машину или размещение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чиллера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в 5 метрах от блистерной машины.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Автоматическое регулирование и поддержание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чиллером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предустановленного значения температуры.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31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5" w:name="_Toc97112493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>Промышленный пылесос</w:t>
            </w:r>
            <w:bookmarkEnd w:id="5"/>
          </w:p>
        </w:tc>
      </w:tr>
      <w:tr w:rsidR="00724266" w:rsidRPr="00724266" w:rsidTr="00724266">
        <w:trPr>
          <w:trHeight w:val="74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Промышленный пылесос фармацевтического исполнения с точками подключения к блистерной машине (для удаления пыли при загрузке и укладке таблеток в блистер).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6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6" w:name="_Toc97112494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 xml:space="preserve">Комплект форматных частей для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>фасования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 xml:space="preserve"> таблеток в блистер</w:t>
            </w:r>
            <w:bookmarkEnd w:id="6"/>
          </w:p>
        </w:tc>
      </w:tr>
      <w:tr w:rsidR="00724266" w:rsidRPr="00724266" w:rsidTr="003C0280">
        <w:trPr>
          <w:trHeight w:val="346"/>
        </w:trPr>
        <w:tc>
          <w:tcPr>
            <w:tcW w:w="9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3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56"/>
              <w:gridCol w:w="1250"/>
              <w:gridCol w:w="724"/>
              <w:gridCol w:w="993"/>
              <w:gridCol w:w="708"/>
              <w:gridCol w:w="851"/>
              <w:gridCol w:w="709"/>
              <w:gridCol w:w="1134"/>
              <w:gridCol w:w="1081"/>
            </w:tblGrid>
            <w:tr w:rsidR="003C0280" w:rsidRPr="00724266" w:rsidTr="003C0280">
              <w:trPr>
                <w:trHeight w:val="1110"/>
              </w:trPr>
              <w:tc>
                <w:tcPr>
                  <w:tcW w:w="856" w:type="dxa"/>
                  <w:tcBorders>
                    <w:left w:val="single" w:sz="4" w:space="0" w:color="auto"/>
                  </w:tcBorders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Форма и особенности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таблеток</w:t>
                  </w:r>
                </w:p>
              </w:tc>
              <w:tc>
                <w:tcPr>
                  <w:tcW w:w="724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блистеров в пачке</w:t>
                  </w:r>
                </w:p>
              </w:tc>
              <w:tc>
                <w:tcPr>
                  <w:tcW w:w="993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Диаметр/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длинна</w:t>
                  </w:r>
                  <w:proofErr w:type="gramEnd"/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таблетки,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</w:p>
              </w:tc>
              <w:tc>
                <w:tcPr>
                  <w:tcW w:w="708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Высота таблетки, </w:t>
                  </w:r>
                  <w:proofErr w:type="gramStart"/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851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Размер блистера,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</w:p>
              </w:tc>
              <w:tc>
                <w:tcPr>
                  <w:tcW w:w="709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таблеток в блистере, шт.</w:t>
                  </w:r>
                </w:p>
              </w:tc>
              <w:tc>
                <w:tcPr>
                  <w:tcW w:w="1134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Размер пачки, </w:t>
                  </w:r>
                  <w:proofErr w:type="gramStart"/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1081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Размер инструкции, </w:t>
                  </w:r>
                  <w:proofErr w:type="gramStart"/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мм</w:t>
                  </w:r>
                  <w:proofErr w:type="gramEnd"/>
                </w:p>
              </w:tc>
            </w:tr>
            <w:tr w:rsidR="003C0280" w:rsidRPr="00724266" w:rsidTr="003C0280">
              <w:trPr>
                <w:trHeight w:val="692"/>
              </w:trPr>
              <w:tc>
                <w:tcPr>
                  <w:tcW w:w="856" w:type="dxa"/>
                  <w:tcBorders>
                    <w:left w:val="single" w:sz="4" w:space="0" w:color="auto"/>
                  </w:tcBorders>
                </w:tcPr>
                <w:p w:rsidR="003C0280" w:rsidRPr="00724266" w:rsidRDefault="003C0280" w:rsidP="00724266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 w:val="restart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Круглая</w:t>
                  </w:r>
                  <w:proofErr w:type="gramEnd"/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двояковыпуклая, с  риской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21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7,0±0,2</w:t>
                  </w:r>
                </w:p>
              </w:tc>
              <w:tc>
                <w:tcPr>
                  <w:tcW w:w="708" w:type="dxa"/>
                  <w:vMerge w:val="restart"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3,2±0,4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33х80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3C0280" w:rsidRPr="00724266" w:rsidRDefault="003C0280" w:rsidP="00C76938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</w:t>
                  </w:r>
                  <w:r w:rsidR="00C76938">
                    <w:rPr>
                      <w:rFonts w:ascii="Times New Roman" w:hAnsi="Times New Roman"/>
                      <w:sz w:val="20"/>
                      <w:szCs w:val="20"/>
                      <w:lang w:val="en-US" w:eastAsia="ru-RU"/>
                    </w:rPr>
                    <w:t>7</w:t>
                  </w: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×33×86</w:t>
                  </w:r>
                </w:p>
              </w:tc>
              <w:tc>
                <w:tcPr>
                  <w:tcW w:w="1081" w:type="dxa"/>
                  <w:vMerge w:val="restart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</w:tr>
            <w:tr w:rsidR="003C0280" w:rsidRPr="00724266" w:rsidTr="003C0280">
              <w:trPr>
                <w:trHeight w:val="267"/>
              </w:trPr>
              <w:tc>
                <w:tcPr>
                  <w:tcW w:w="856" w:type="dxa"/>
                  <w:tcBorders>
                    <w:left w:val="single" w:sz="4" w:space="0" w:color="auto"/>
                  </w:tcBorders>
                </w:tcPr>
                <w:p w:rsidR="003C0280" w:rsidRPr="00724266" w:rsidRDefault="003C0280" w:rsidP="00724266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21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93" w:type="dxa"/>
                  <w:vMerge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Merge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37×44×86</w:t>
                  </w:r>
                </w:p>
              </w:tc>
              <w:tc>
                <w:tcPr>
                  <w:tcW w:w="1081" w:type="dxa"/>
                  <w:vMerge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C0280" w:rsidRPr="00724266" w:rsidTr="003C0280">
              <w:trPr>
                <w:trHeight w:val="551"/>
              </w:trPr>
              <w:tc>
                <w:tcPr>
                  <w:tcW w:w="856" w:type="dxa"/>
                  <w:tcBorders>
                    <w:left w:val="single" w:sz="4" w:space="0" w:color="auto"/>
                  </w:tcBorders>
                </w:tcPr>
                <w:p w:rsidR="003C0280" w:rsidRPr="00724266" w:rsidRDefault="003C0280" w:rsidP="00724266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 w:val="restart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Круглая, двояковыпуклая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93" w:type="dxa"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9,0±0,2</w:t>
                  </w:r>
                </w:p>
              </w:tc>
              <w:tc>
                <w:tcPr>
                  <w:tcW w:w="708" w:type="dxa"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34" w:right="-9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5,2±0,4</w:t>
                  </w:r>
                </w:p>
              </w:tc>
              <w:tc>
                <w:tcPr>
                  <w:tcW w:w="851" w:type="dxa"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33×80</w:t>
                  </w:r>
                </w:p>
              </w:tc>
              <w:tc>
                <w:tcPr>
                  <w:tcW w:w="709" w:type="dxa"/>
                  <w:vMerge w:val="restart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right="-9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37×44×86</w:t>
                  </w:r>
                </w:p>
              </w:tc>
              <w:tc>
                <w:tcPr>
                  <w:tcW w:w="1081" w:type="dxa"/>
                  <w:vMerge w:val="restart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</w:tr>
            <w:tr w:rsidR="003C0280" w:rsidRPr="00724266" w:rsidTr="003C0280">
              <w:trPr>
                <w:trHeight w:val="237"/>
              </w:trPr>
              <w:tc>
                <w:tcPr>
                  <w:tcW w:w="856" w:type="dxa"/>
                  <w:tcBorders>
                    <w:left w:val="single" w:sz="4" w:space="0" w:color="auto"/>
                  </w:tcBorders>
                </w:tcPr>
                <w:p w:rsidR="003C0280" w:rsidRPr="00724266" w:rsidRDefault="003C0280" w:rsidP="00724266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3" w:right="-15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12,0±0,3</w:t>
                  </w:r>
                </w:p>
              </w:tc>
              <w:tc>
                <w:tcPr>
                  <w:tcW w:w="708" w:type="dxa"/>
                  <w:vMerge w:val="restart"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6,1±0,4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41×96</w:t>
                  </w:r>
                </w:p>
              </w:tc>
              <w:tc>
                <w:tcPr>
                  <w:tcW w:w="709" w:type="dxa"/>
                  <w:vMerge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45×25×105</w:t>
                  </w:r>
                </w:p>
              </w:tc>
              <w:tc>
                <w:tcPr>
                  <w:tcW w:w="1081" w:type="dxa"/>
                  <w:vMerge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C0280" w:rsidRPr="00724266" w:rsidTr="003C0280">
              <w:trPr>
                <w:trHeight w:val="77"/>
              </w:trPr>
              <w:tc>
                <w:tcPr>
                  <w:tcW w:w="856" w:type="dxa"/>
                  <w:tcBorders>
                    <w:left w:val="single" w:sz="4" w:space="0" w:color="auto"/>
                  </w:tcBorders>
                </w:tcPr>
                <w:p w:rsidR="003C0280" w:rsidRPr="00724266" w:rsidRDefault="003C0280" w:rsidP="00724266">
                  <w:pPr>
                    <w:pStyle w:val="a6"/>
                    <w:framePr w:hSpace="180" w:wrap="around" w:vAnchor="text" w:hAnchor="margin" w:x="-523" w:y="12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spacing w:after="0" w:line="200" w:lineRule="exact"/>
                    <w:ind w:left="57" w:firstLine="0"/>
                    <w:contextualSpacing w:val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426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vMerge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Merge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45" w:right="-142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3C0280" w:rsidRPr="00724266" w:rsidRDefault="003C0280" w:rsidP="00724266">
                  <w:pPr>
                    <w:framePr w:hSpace="180" w:wrap="around" w:vAnchor="text" w:hAnchor="margin" w:x="-523" w:y="129"/>
                    <w:spacing w:after="0" w:line="200" w:lineRule="exact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4266" w:rsidRPr="00724266" w:rsidRDefault="00724266" w:rsidP="00724266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239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7" w:name="_Toc97112495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>Узел передачи блистеров из зоны класса чистоты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 xml:space="preserve"> Д</w:t>
            </w:r>
            <w:proofErr w:type="gramEnd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 xml:space="preserve"> в зону класса чистоты К</w:t>
            </w:r>
            <w:bookmarkEnd w:id="7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узла передачи обеспечивает стабильное положение блистеров на конвейере. 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Узел передачи блистеров должен иметь жесткую конструкцию, исключать возможные смещения при эксплуатации и обслуживании узла передачи блистеров и линии в целом.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41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8" w:name="_Toc97112496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>Общие требования к блистерной машине</w:t>
            </w:r>
            <w:bookmarkEnd w:id="8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Максимальная производительность блистерной машины – 600 блистеров/минуту.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Гарантированная эксплуатационная производительность (производительность, с которой машина работает основное время):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таблетка двояковыпуклая с риской и размером, блистера 33×80 не менее 400 блистеров/мин;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spacing w:after="0" w:line="200" w:lineRule="exact"/>
              <w:ind w:right="-1" w:firstLine="9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266">
              <w:rPr>
                <w:rFonts w:ascii="Times New Roman" w:hAnsi="Times New Roman"/>
                <w:sz w:val="20"/>
                <w:szCs w:val="20"/>
                <w:lang w:eastAsia="ru-RU"/>
              </w:rPr>
              <w:t>Габаритные размеры и вес блистерной машины не более: длина – 5700 мм; ширина – 1700 мм</w:t>
            </w:r>
            <w:proofErr w:type="gramStart"/>
            <w:r w:rsidRPr="007242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.; </w:t>
            </w:r>
            <w:proofErr w:type="gramEnd"/>
            <w:r w:rsidRPr="00724266">
              <w:rPr>
                <w:rFonts w:ascii="Times New Roman" w:hAnsi="Times New Roman"/>
                <w:sz w:val="20"/>
                <w:szCs w:val="20"/>
                <w:lang w:eastAsia="ru-RU"/>
              </w:rPr>
              <w:t>высота  –  2500 мм.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Потребление сжатого воздуха блистерной машиной – не более 700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нл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/минуту.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9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сжатого воздуха не более 0,6 МПа.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 380В, 3 фазы, рабочая частота 50 Гц.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spacing w:after="0" w:line="200" w:lineRule="exact"/>
              <w:ind w:right="-1" w:firstLine="9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266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Материалы блистерной упаковки пленка ПВХ и алюминиевая фольга.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spacing w:after="0" w:line="200" w:lineRule="exact"/>
              <w:ind w:right="-1" w:firstLine="9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266">
              <w:rPr>
                <w:rFonts w:ascii="Times New Roman" w:hAnsi="Times New Roman"/>
                <w:sz w:val="20"/>
                <w:szCs w:val="20"/>
                <w:lang w:eastAsia="ru-RU"/>
              </w:rPr>
              <w:t>Процесс формовки – выдувание, сжатым воздухом в формовочных плитах.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Автоматическое регулирование и поддержание предустановленного значения температуры формовочного барабана.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Конструктивное исполнение - балконный тип, легкий доступ ко всем узлам машины, смена формата без применения инструмента.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Узел автоматической подачи и укладки таблеток из вибробункера в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сформорваные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ячейки.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7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Толщина ПВХ – 0.20 - 0.35 мм.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8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Толщина алюминиевой фольги – 0.02 мм.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Нанесение данных на блистер строкой из 20 символов. 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Комплект символов для нанесения данных на блистер.</w:t>
            </w:r>
          </w:p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Для одномоментного нанесения данных на один блистер, комплект символов, должен состоять из: «0» - 10 шт.; «1» -1 5 шт.; «2» - 15 шт.; «3» - 10 шт.; «4»; «5», «6», «7», «8», «9» по 10 шт.;  «ДО», «.», «  » - по 5 шт.; «О», «Д» - по 10 шт.; «E», «X», «P» - по 5 шт.).</w:t>
            </w:r>
            <w:proofErr w:type="gramEnd"/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устройства учета наработки часов машины, для регламентированного обслуживания машины.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накопительной емкости (на колесах) для бракованных блистеров.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накопительной емкости (на колесах) для обрезков материала.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Наличие накопительной емкости (на колесах) для блистеров с конвейера перед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блистероукладчиком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Контроль окончания  пленки ПВХ и алюминиевой фольги.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Контроль наличия и качества (геометрия, цвет, посторонние частицы) целого продукта в блистере при укладке в различные типы блистеров - система технического зрения. Последующая отбраковка блистеров с отклонениями. Настраивается оператором, без дополнительных устройств. Возможность создания библиотеки рецептов.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Контроль соединительных стыков материала формовки (пленки ПВХ и алюминиевой фольги) с отбраковкой всех блистеров, сформованных в месте соединительных стыков.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Автоматическое регулирование и поддержание предустановленного значения температуры склеивающего барабана.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8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Контроль обрыва пленки ПВХ.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6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Контроль обрыва алюминиевой фольги.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6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Контроль шага отбраковки.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Сохранение параметров сменных частей в памяти компьютера.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8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наличия таблеток в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вибробункере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4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Контроль уровня таблеток в укладчике.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Узел контроля и регулировки положения края пленки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пвх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перед узлом формовки.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Узел перфорации блистера.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8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Пульт </w:t>
            </w:r>
            <w:r w:rsidRPr="00724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JOG</w:t>
            </w: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Возможность работы блистерной машины без картонирующей машины.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Заданное количество блистеров сбрасывается в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гофрокороба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По достижении заданного количества блистеров машина останавливается или переключает канал сброса 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другой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гофрокороб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224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9" w:name="_Toc97112497"/>
            <w:r>
              <w:rPr>
                <w:rFonts w:ascii="Times New Roman" w:hAnsi="Times New Roman" w:cs="Times New Roman"/>
                <w:b/>
                <w:sz w:val="20"/>
              </w:rPr>
              <w:t>1.2.</w:t>
            </w:r>
            <w:r w:rsidRPr="00724266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724266">
              <w:rPr>
                <w:rFonts w:ascii="Times New Roman" w:hAnsi="Times New Roman" w:cs="Times New Roman"/>
                <w:b/>
                <w:sz w:val="20"/>
              </w:rPr>
              <w:t>Картонирующая</w:t>
            </w:r>
            <w:proofErr w:type="spellEnd"/>
            <w:r w:rsidRPr="00724266">
              <w:rPr>
                <w:rFonts w:ascii="Times New Roman" w:hAnsi="Times New Roman" w:cs="Times New Roman"/>
                <w:b/>
                <w:sz w:val="20"/>
              </w:rPr>
              <w:t xml:space="preserve"> машина</w:t>
            </w:r>
            <w:bookmarkEnd w:id="9"/>
          </w:p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r w:rsidRPr="00724266">
              <w:rPr>
                <w:rFonts w:ascii="Times New Roman" w:hAnsi="Times New Roman" w:cs="Times New Roman"/>
                <w:sz w:val="20"/>
              </w:rPr>
              <w:t>комплект поставки</w:t>
            </w:r>
          </w:p>
        </w:tc>
      </w:tr>
      <w:tr w:rsidR="00724266" w:rsidRPr="00724266" w:rsidTr="00724266">
        <w:trPr>
          <w:trHeight w:val="17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434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устройство складывания инструкций;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8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434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вакуумный насос.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89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0" w:name="_Toc97112498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>Устройство складывания инструкций</w:t>
            </w:r>
            <w:bookmarkEnd w:id="10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 xml:space="preserve"> </w:t>
            </w: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Картонирующая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машина оснащена устройством, обеспечивающим складывание инструкций размером, не сложенной инструкции: ширина 150 – 210 мм и длинной 210 – 580 мм.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Скорость работы устройства складывания инструкций с инструкцией 150×580 не менее 250 инструкций/минуту при пяти и более сложений.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6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1" w:name="_Toc97112499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>Вакуумный насос</w:t>
            </w:r>
            <w:bookmarkEnd w:id="11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Для создания надлежащего вакуума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картонирующая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машина оснащена вакуумным насосом сухого хода.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70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2" w:name="_Toc97112500"/>
            <w:r w:rsidRPr="00724266">
              <w:rPr>
                <w:rFonts w:ascii="Times New Roman" w:hAnsi="Times New Roman" w:cs="Times New Roman"/>
                <w:sz w:val="20"/>
                <w:u w:val="single"/>
              </w:rPr>
              <w:t>Общие требования к картонирующей машине</w:t>
            </w:r>
            <w:bookmarkEnd w:id="12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Максимальная производительность при всех типоразмерах инструкций не менее 250 пачек/минуту.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3C0280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Гарантированная, эксплуатационная производительность не менее 200 пачек/минуту, с размерами пачек указанными в пункте 6.3</w:t>
            </w:r>
            <w:r w:rsidR="003C0280" w:rsidRPr="003C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0280" w:rsidRPr="00A0155F">
              <w:rPr>
                <w:i/>
                <w:sz w:val="20"/>
                <w:szCs w:val="20"/>
              </w:rPr>
              <w:t xml:space="preserve"> </w:t>
            </w:r>
            <w:r w:rsidR="003C0280" w:rsidRPr="003C0280">
              <w:rPr>
                <w:rFonts w:ascii="Times New Roman" w:hAnsi="Times New Roman" w:cs="Times New Roman"/>
                <w:sz w:val="20"/>
                <w:szCs w:val="20"/>
              </w:rPr>
              <w:t>с двумя блистерами в пачке.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Тип картонирующей машины - непрерывного действия.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Конструктивное исполнение - балконный тип, легкий доступ ко всем узлам машины, смена формата без применения инструмента.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Потребление сжатого воздуха  картонирующей машиной  - не более 134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нл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/минуту.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7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5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 сжатого воздуха не более 0,6 МПа.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 380В, 3 фазы, рабочая частота 50 Гц.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Габаритные размеры картонирующей машины не более: длина – 4300 мм; ширина – 1900 мм; высота– 2000 мм.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колеса ручного привода с контролем положения.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накопительной емкости (на колесах) с контролем заполнения для неупакованных блистеров.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накопительной емкости (на колесах) с контролем заполнения для отбракованных пачек.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накопительной емкости (на колесах) с контролем заполнения для неупакованных инструкций по применению.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Устройство кодировки пачки в 3 строки по 12 символов в каждой (в комплекте символы, для печати одной пачки, а именно: «0»; «1»; «2»; «4» - по 15 шт.; «3» - 10 шт.; «5», «6», «7», «8», «9» по 10 шт.).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Конструкция конвейеров должна обеспечить отсутствие переворота пачки, по горизонтальной оси, и вращения пачки по вертикальной оси, при движении по конвейерам.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устройства учета наработки часов машины, для регламентированного обслуживания машины.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25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Сопряжение с динамическими весами.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Автоматическая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картонирующая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машина должна быть адаптирована и подготовлена (механически и программно) для установки и использования устройства подачи буклетов. Буклеты – предварительно сложенные и склеенные инструкции. Устройство складывания инструкций в буклеты в комплект поставки не входит. Загрузка буклетов в устройство подачи буклетов осуществляется оператором.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2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систем контроля и отбраковки: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2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контроля наличия блистера и их количества;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вызова инструкции только по наличию блистеров на лотке;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0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контроля наличия инструкции перед укладкой;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контроля наличия инструкции упакованной в пачку;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вызова пачки по наличию блистеров на лотке или по наличию инструкции;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проверки формовки пачки перед укладкой блистеров;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контроля закрытия пачки;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контроля минимального уровня инструкций и пачек.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устройства считывания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фарм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–кода на пачке и инструкции, и дальнейшей отбраковки несоответствующих пачек. Ввод 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заданного</w:t>
            </w:r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фарм-кода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должен осуществляться оператором без дополнительных приспособлений.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программного управления с регулировкой параметров и их индикацией на дисплее на русском языке.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Должна быть обеспечена синхронизация работы блистерной и картонирующей машины, обеспечивающая: 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в случае остановки, возникновении  аварийных ситуаций картонирующей машины должна останавливаться и блистерная машина;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- в случае остановки, возникновении аварийных ситуаций блистерной машины должна останавливаться и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картонирующая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машина.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25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3" w:name="_Toc97112501"/>
            <w:r>
              <w:rPr>
                <w:rFonts w:ascii="Times New Roman" w:hAnsi="Times New Roman" w:cs="Times New Roman"/>
                <w:b/>
                <w:sz w:val="20"/>
              </w:rPr>
              <w:t>1.3</w:t>
            </w:r>
            <w:r w:rsidRPr="00724266">
              <w:rPr>
                <w:rFonts w:ascii="Times New Roman" w:hAnsi="Times New Roman" w:cs="Times New Roman"/>
                <w:b/>
                <w:sz w:val="20"/>
              </w:rPr>
              <w:t>. Динамические весы</w:t>
            </w:r>
            <w:bookmarkEnd w:id="13"/>
          </w:p>
        </w:tc>
      </w:tr>
      <w:tr w:rsidR="00724266" w:rsidRPr="00724266" w:rsidTr="00724266">
        <w:trPr>
          <w:trHeight w:val="14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a5"/>
              <w:spacing w:line="200" w:lineRule="exact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724266">
              <w:rPr>
                <w:rFonts w:ascii="Times New Roman" w:hAnsi="Times New Roman"/>
                <w:sz w:val="20"/>
                <w:szCs w:val="20"/>
              </w:rPr>
              <w:t xml:space="preserve"> Диапазон взвешивания 0-300 г.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Весы должны быть с приводным конвейером.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Гарантированная производительность при взвешивании не менее 250 пачек/минуту.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</w:rPr>
            </w:pPr>
            <w:r w:rsidRPr="00724266">
              <w:rPr>
                <w:rFonts w:ascii="Times New Roman" w:hAnsi="Times New Roman"/>
                <w:sz w:val="20"/>
                <w:szCs w:val="20"/>
              </w:rPr>
              <w:t xml:space="preserve"> Должны обеспечивать контроль и отбраковку пачек с </w:t>
            </w:r>
            <w:proofErr w:type="spellStart"/>
            <w:r w:rsidRPr="00724266">
              <w:rPr>
                <w:rFonts w:ascii="Times New Roman" w:hAnsi="Times New Roman"/>
                <w:sz w:val="20"/>
                <w:szCs w:val="20"/>
              </w:rPr>
              <w:t>недовложением</w:t>
            </w:r>
            <w:proofErr w:type="spellEnd"/>
            <w:r w:rsidRPr="00724266">
              <w:rPr>
                <w:rFonts w:ascii="Times New Roman" w:hAnsi="Times New Roman"/>
                <w:sz w:val="20"/>
                <w:szCs w:val="20"/>
              </w:rPr>
              <w:t xml:space="preserve"> продукта (инструкции).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Система обнаружения пачки с открытым клапаном.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Погрешность не более ±0,1 г.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конвейерных лент и сортировочного устройства.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Высота выходного конвейера весов 850±50 мм.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Габаритные размеры не более: длинна 1500 мм, ширина 100 мм, высота – 2000.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225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4" w:name="_Toc97112502"/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Pr="00724266">
              <w:rPr>
                <w:rFonts w:ascii="Times New Roman" w:hAnsi="Times New Roman" w:cs="Times New Roman"/>
                <w:b/>
                <w:sz w:val="20"/>
              </w:rPr>
              <w:t>.  Требования к электронным компонентам и средствам измерения</w:t>
            </w:r>
            <w:bookmarkEnd w:id="14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</w:rPr>
            </w:pPr>
            <w:r w:rsidRPr="00724266">
              <w:rPr>
                <w:rFonts w:ascii="Times New Roman" w:hAnsi="Times New Roman"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C76938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Контроллеры</w:t>
            </w:r>
            <w:r w:rsidRPr="00724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– </w:t>
            </w:r>
            <w:r w:rsidRPr="007242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, Mitsubishi Electric.</w:t>
            </w:r>
            <w:r w:rsidRPr="00724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724266" w:rsidRPr="00724266" w:rsidTr="00724266">
        <w:trPr>
          <w:trHeight w:val="9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Панели оператора - от 7”.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Цветная сенсорная панель оператора текущего состояния машины интерфейс на русском языке с многоуровневым доступом. 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Пароли доступа должны быть статические, без ограничения срока действия.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Система управления должна иметь архив аварийных сообщений, а также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логирование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Отображение параметров процесса в режиме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световой и звуковой сигнализации при возникновении аварийной (предупредительной) ситуации с отображением соответствующего сообщения на панели оператора.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9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Кнопка аварийной остановки.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4266">
              <w:rPr>
                <w:rFonts w:ascii="Times New Roman" w:hAnsi="Times New Roman"/>
                <w:iCs/>
                <w:sz w:val="20"/>
                <w:szCs w:val="20"/>
              </w:rPr>
              <w:t>Для контроллеров, панелей оператора - наличие рабочих программ (образов) на электронном носителе с возможностью быстрой переустановки образа (рабочей программы) без дополнительных устройств.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 w:right="166" w:firstLine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Modbus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—TCP/</w:t>
            </w:r>
            <w:r w:rsidRPr="00724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RTU</w:t>
            </w: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для подключения в единую систему  </w:t>
            </w:r>
            <w:r w:rsidRPr="00724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SCADA</w:t>
            </w: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с целью диспетчеризации и архивирования производственных 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параметров</w:t>
            </w:r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влияющих на конечное качество продукта и данных о производительности оборудования.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сервоконтроллеры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724266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проектов в виде файлов с расширением соответствующим применяемым программам для программирования</w:t>
            </w: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поставляться в комплекте со всеми составляющими, обеспечивающими его качественною и безопасною работу, без дополнительных устройств и приспособлений.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8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счетчика отработанных часов.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счетчика произведенных картонных пачек.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цифрового индикатора производительности.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Наличие дистанционного управления машиной в пошаговом режиме (JOG).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Шкалы средств измерения, входящих в состав закупаемого оборудования, должны быть в единицах СИ: давление – Па, температура - °С, влажность - %.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89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5" w:name="_Toc97112503"/>
            <w:r>
              <w:rPr>
                <w:rFonts w:ascii="Times New Roman" w:hAnsi="Times New Roman" w:cs="Times New Roman"/>
                <w:b/>
                <w:sz w:val="20"/>
              </w:rPr>
              <w:t>3</w:t>
            </w:r>
            <w:r w:rsidRPr="00724266">
              <w:rPr>
                <w:rFonts w:ascii="Times New Roman" w:hAnsi="Times New Roman" w:cs="Times New Roman"/>
                <w:b/>
                <w:sz w:val="20"/>
              </w:rPr>
              <w:t xml:space="preserve">. </w:t>
            </w:r>
            <w:r w:rsidRPr="00724266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</w:t>
            </w:r>
            <w:proofErr w:type="spellStart"/>
            <w:r w:rsidRPr="00724266">
              <w:rPr>
                <w:rFonts w:ascii="Times New Roman" w:hAnsi="Times New Roman" w:cs="Times New Roman"/>
                <w:b/>
                <w:sz w:val="20"/>
                <w:lang w:val="en-US"/>
              </w:rPr>
              <w:t>Конструктивные</w:t>
            </w:r>
            <w:proofErr w:type="spellEnd"/>
            <w:r w:rsidRPr="00724266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</w:t>
            </w:r>
            <w:proofErr w:type="spellStart"/>
            <w:r w:rsidRPr="00724266">
              <w:rPr>
                <w:rFonts w:ascii="Times New Roman" w:hAnsi="Times New Roman" w:cs="Times New Roman"/>
                <w:b/>
                <w:sz w:val="20"/>
                <w:lang w:val="en-US"/>
              </w:rPr>
              <w:t>требования</w:t>
            </w:r>
            <w:proofErr w:type="spellEnd"/>
            <w:r w:rsidRPr="00724266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к </w:t>
            </w:r>
            <w:proofErr w:type="spellStart"/>
            <w:r w:rsidRPr="00724266">
              <w:rPr>
                <w:rFonts w:ascii="Times New Roman" w:hAnsi="Times New Roman" w:cs="Times New Roman"/>
                <w:b/>
                <w:sz w:val="20"/>
                <w:lang w:val="en-US"/>
              </w:rPr>
              <w:t>оборудованию</w:t>
            </w:r>
            <w:bookmarkEnd w:id="15"/>
            <w:proofErr w:type="spellEnd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Части оборудования, соприкасающиеся с продукцией, не должны вступать с ней в реакцию, 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выделять или абсорбировать</w:t>
            </w:r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В конструкции оборудования, не должно быть «мертвых зон».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Конструктивные элементы оборудования в рабочей зоне должны быть цельные, не применяться заклепки, болты и прерывистая сварка.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деталей и узлов, контактирующий с продуктом – нержавеющая сталь </w:t>
            </w:r>
          </w:p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AISI 316L, отполированный до зеркального блеска (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0,6 мкм), остальных видовых деталей – сталь AISI 304 (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0,8 мкм).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поставляться в комплекте со всеми составляющими, обеспечивающими качественное и безопасное ведение технологического процесса.</w:t>
            </w:r>
          </w:p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55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6" w:name="_Toc97112504"/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Pr="00724266">
              <w:rPr>
                <w:rFonts w:ascii="Times New Roman" w:hAnsi="Times New Roman" w:cs="Times New Roman"/>
                <w:b/>
                <w:sz w:val="20"/>
              </w:rPr>
              <w:t>.  Требования к программному обеспечению и ПК</w:t>
            </w:r>
            <w:bookmarkEnd w:id="16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Сертификаты GAMP5 и CFR21 часть 11 для программного обеспечения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Intel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Core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i5; 16 Гб DDR IV; HDD- 2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Tb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; ЖКИ (LCD)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led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, диагональ не менее 22’’; порты: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USBне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менее -4 </w:t>
            </w:r>
            <w:proofErr w:type="spellStart"/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, из них USB 3.0 -2шт,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Network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, VGA, DVI,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DisplayPort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, ,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PCIe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). Персональный компьютер должен быть под управлением ОС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(не ниже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pro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)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должна иметь поддержку компанией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Linux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, ОС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Android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98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Печатающие устройства (принтеры, МФУ) поставляемые с оборудованием должны быть сертифицированы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3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7" w:name="_Toc97112505"/>
            <w:r>
              <w:rPr>
                <w:rFonts w:ascii="Times New Roman" w:hAnsi="Times New Roman" w:cs="Times New Roman"/>
                <w:b/>
                <w:sz w:val="20"/>
              </w:rPr>
              <w:t>5</w:t>
            </w:r>
            <w:r w:rsidRPr="00724266">
              <w:rPr>
                <w:rFonts w:ascii="Times New Roman" w:hAnsi="Times New Roman" w:cs="Times New Roman"/>
                <w:b/>
                <w:sz w:val="20"/>
              </w:rPr>
              <w:t>. Требования к поставляемой с оборудованием документации</w:t>
            </w:r>
            <w:bookmarkEnd w:id="17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В комплект поставляемой с оборудованием документации входит: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23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установочные чертежи на русском языке;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инструкция по эксплуатации на русском языке;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технический паспорт (инструкция, руководство по установке, монтажу, техническому обслуживанию и ремонту) на русском языке;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паспорта (руководства по эксплуатации) на комплектующие детали и узлы на русском или английском языке.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схемы электрические принципиальные, пневматические, гидравлические, схемы P&amp;ID;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спецификации механических, пневматических, гидравлических, электрических и электронных элементов оборудования, расходных материалов;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9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сертификат качества ISO;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FAT, SAT, IQ, OQ (в том числе IQ, OQ операционной системы, при наличии и IQ, OQ 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GAMP 5 и CFR21) на русском языке или английском языке;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перечень сигнализаций аварийных состояний (аварий) с расшифровкой на русском языке;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перечень комплекта запасных и быстроизнашивающихся частей на 2 года эксплуатации.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Вся выше перечисленная документация должна быть предоставлена в печатном и электронном виде.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281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8" w:name="_Toc97112506"/>
            <w:r>
              <w:rPr>
                <w:rFonts w:ascii="Times New Roman" w:hAnsi="Times New Roman" w:cs="Times New Roman"/>
                <w:b/>
                <w:sz w:val="20"/>
              </w:rPr>
              <w:t>6</w:t>
            </w:r>
            <w:r w:rsidRPr="00724266">
              <w:rPr>
                <w:rFonts w:ascii="Times New Roman" w:hAnsi="Times New Roman" w:cs="Times New Roman"/>
                <w:b/>
                <w:sz w:val="20"/>
              </w:rPr>
              <w:t>. Требования к оборудованию в части охраны труда, окружающей среды и промышленной безопасности</w:t>
            </w:r>
            <w:bookmarkEnd w:id="18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охраны труда и промышленной санитарии, действующим в Республике Беларусь и ЕС, в том числе: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уровень шума на рабочих местах при любом режиме работы оборудования не более 80 дБ;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дБ при любом режиме работы, оборудование не будет принято в эксплуатацию;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наличие автоматических блокировок для обеспечения безаварийной и безопасной работы оборудования, а также защитных ограждений, приспособлений;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наличие устрой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ств дл</w:t>
            </w:r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я отвода вредных выделений (аспирация) при работе оборудования;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доступность осмотра, ремонта, санитарной обработки оборудования;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- наличие световой и звуковой сигнализации состояния машины (зеленый – нормальная работа, желтый – предупредительная сигнализация, красный – авария, машина остановлена).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 Республике Беларусь.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14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9" w:name="_Toc97112507"/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Pr="00724266">
              <w:rPr>
                <w:rFonts w:ascii="Times New Roman" w:hAnsi="Times New Roman" w:cs="Times New Roman"/>
                <w:b/>
                <w:sz w:val="20"/>
              </w:rPr>
              <w:t>. Требование к оборудованию в области надлежащей производственной практики (GMP)</w:t>
            </w:r>
            <w:bookmarkEnd w:id="19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соответствовать требованиям ТКП 447-2017 (33050) «Производство лекарственных средств. Технологическое оборудование», требованиям решения Совета Евразийской экономической комиссии от 3 ноября 2016 г. N 77 "Об утверждении Правил надлежащей производственной практики Евразийского экономического союза", ТКП 030-2017 (33050) «Надлежащая производственная практика».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Материалы, имеющие конта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кт с пр</w:t>
            </w:r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одуктом, не должны оказывать влияние на свойства продукта.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быть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для качества продукции.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Продавец оборудования должен предоставить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FAT/SAT/IQ/OQ. Совместно с представителем заказчика должны провести и заполнить данный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4266">
              <w:rPr>
                <w:rFonts w:ascii="Times New Roman" w:hAnsi="Times New Roman"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 w:rsidRPr="00724266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Pr="00724266">
              <w:rPr>
                <w:rFonts w:ascii="Times New Roman" w:hAnsi="Times New Roman"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724266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724266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4266">
              <w:rPr>
                <w:rFonts w:ascii="Times New Roman" w:hAnsi="Times New Roman"/>
                <w:sz w:val="20"/>
                <w:szCs w:val="20"/>
              </w:rPr>
              <w:t xml:space="preserve">Протокол приемочных испытаний на месте установки у заказчика (SAT)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724266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724266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4266">
              <w:rPr>
                <w:rFonts w:ascii="Times New Roman" w:hAnsi="Times New Roman"/>
                <w:sz w:val="20"/>
                <w:szCs w:val="20"/>
              </w:rPr>
              <w:t xml:space="preserve">Квалификация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конструкционным материалам и т.п. 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4266">
              <w:rPr>
                <w:rFonts w:ascii="Times New Roman" w:hAnsi="Times New Roman"/>
                <w:sz w:val="20"/>
                <w:szCs w:val="20"/>
              </w:rPr>
              <w:t xml:space="preserve">Квалификация функционирования (OQ)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Pr="00724266">
              <w:rPr>
                <w:rFonts w:ascii="Times New Roman" w:hAnsi="Times New Roman"/>
                <w:sz w:val="20"/>
                <w:szCs w:val="20"/>
              </w:rPr>
              <w:t>испытания</w:t>
            </w:r>
            <w:proofErr w:type="gramEnd"/>
            <w:r w:rsidRPr="00724266">
              <w:rPr>
                <w:rFonts w:ascii="Times New Roman" w:hAnsi="Times New Roman"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нижних рабочих пределов и (или) условий «наихудшего случая» и т.п.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4266">
              <w:rPr>
                <w:rFonts w:ascii="Times New Roman" w:hAnsi="Times New Roman"/>
                <w:sz w:val="20"/>
                <w:szCs w:val="20"/>
              </w:rPr>
              <w:t xml:space="preserve">Предоставить пакет квалификационной документации IQ и OQ </w:t>
            </w:r>
            <w:proofErr w:type="gramStart"/>
            <w:r w:rsidRPr="00724266">
              <w:rPr>
                <w:rFonts w:ascii="Times New Roman" w:hAnsi="Times New Roman"/>
                <w:sz w:val="20"/>
                <w:szCs w:val="20"/>
              </w:rPr>
              <w:t>на русском языке в электронном виде для согласования с заказчиком до проведения</w:t>
            </w:r>
            <w:proofErr w:type="gramEnd"/>
            <w:r w:rsidRPr="00724266">
              <w:rPr>
                <w:rFonts w:ascii="Times New Roman" w:hAnsi="Times New Roman"/>
                <w:sz w:val="20"/>
                <w:szCs w:val="20"/>
              </w:rPr>
              <w:t xml:space="preserve"> SAT испытаний.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spacing w:after="0" w:line="200" w:lineRule="exact"/>
              <w:ind w:left="40"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4266">
              <w:rPr>
                <w:rFonts w:ascii="Times New Roman" w:hAnsi="Times New Roman"/>
                <w:sz w:val="20"/>
                <w:szCs w:val="20"/>
              </w:rPr>
              <w:t>Проведение испытаний согласно IQ и OQ с заполнением согласованных с заказчиком протоколов испытаний IQ и OQ.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25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20" w:name="_Toc97112508"/>
            <w:r>
              <w:rPr>
                <w:rFonts w:ascii="Times New Roman" w:hAnsi="Times New Roman" w:cs="Times New Roman"/>
                <w:b/>
                <w:sz w:val="20"/>
              </w:rPr>
              <w:t>8</w:t>
            </w:r>
            <w:r w:rsidRPr="00724266">
              <w:rPr>
                <w:rFonts w:ascii="Times New Roman" w:hAnsi="Times New Roman" w:cs="Times New Roman"/>
                <w:b/>
                <w:sz w:val="20"/>
              </w:rPr>
              <w:t>. Основные требования к проведению FAT, SAT испытаниям</w:t>
            </w:r>
            <w:bookmarkEnd w:id="20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сложившейся эпидемиологической ситуацией, сопряженной с высоким риском инфицирования COVID-19, продавцу предусмотреть возможность проведения заводских приемочных испытаний (FAT) на заводе продавца в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24266" w:rsidRPr="00724266" w:rsidRDefault="00724266" w:rsidP="00724266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заводских приемочных испытаний (FAT) на заводе производителя в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или с присутствием представителей заказчика – по выбору заказчика.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При проведении заводских приемочных испытаний (FAT) на заводе производителя в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, продавец должен предоставить заказчику фото и видео материалы готового к испытаниям оборудования. Фото и видео материалы должны содержать полную информацию по каждому пункту технического задания. Фото видео материалы должны быть сформированы индивидуально к каждому пункту технического задания. По требованию заказчика продавец обязан предоставить недостающую информацию.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После изучения заказчиком фото и видео материалов продавец должен организовать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видеоконференцию по согласованию с заказчиком.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Материалы (пленка ПВХ, </w:t>
            </w:r>
            <w:proofErr w:type="spellStart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алюминевая</w:t>
            </w:r>
            <w:proofErr w:type="spellEnd"/>
            <w:r w:rsidRPr="00724266">
              <w:rPr>
                <w:rFonts w:ascii="Times New Roman" w:hAnsi="Times New Roman" w:cs="Times New Roman"/>
                <w:sz w:val="20"/>
                <w:szCs w:val="20"/>
              </w:rPr>
              <w:t xml:space="preserve"> фольга, пачка, таблетки и инструкции) для проведения FAT, SAT испытаний предоставляются заказчиком.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Таблетки из плацебо для проведения FAT, SAT испытаний предоставляются заказчиком.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4266" w:rsidRPr="00724266" w:rsidTr="00724266">
        <w:trPr>
          <w:trHeight w:val="35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21" w:name="_Toc97112509"/>
            <w:r>
              <w:rPr>
                <w:rFonts w:ascii="Times New Roman" w:hAnsi="Times New Roman" w:cs="Times New Roman"/>
                <w:b/>
                <w:sz w:val="20"/>
              </w:rPr>
              <w:t>9</w:t>
            </w:r>
            <w:r w:rsidRPr="00724266">
              <w:rPr>
                <w:rFonts w:ascii="Times New Roman" w:hAnsi="Times New Roman" w:cs="Times New Roman"/>
                <w:b/>
                <w:sz w:val="20"/>
              </w:rPr>
              <w:t>. Требования к упаковке оборудования</w:t>
            </w:r>
            <w:bookmarkEnd w:id="21"/>
          </w:p>
        </w:tc>
      </w:tr>
      <w:tr w:rsidR="00724266" w:rsidRPr="00724266" w:rsidTr="000275F9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24266">
              <w:rPr>
                <w:rFonts w:ascii="Times New Roman" w:hAnsi="Times New Roman" w:cs="Times New Roman"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66" w:rsidRPr="00724266" w:rsidRDefault="00724266" w:rsidP="0072426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F066F" w:rsidRPr="00EB2DDE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0F066F" w:rsidRDefault="000F066F" w:rsidP="000F066F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0F066F" w:rsidRDefault="000F066F" w:rsidP="000F066F"/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95372"/>
    <w:multiLevelType w:val="hybridMultilevel"/>
    <w:tmpl w:val="AE766168"/>
    <w:lvl w:ilvl="0" w:tplc="1A6E3DD6">
      <w:start w:val="1"/>
      <w:numFmt w:val="decimal"/>
      <w:lvlText w:val="6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D43087"/>
    <w:multiLevelType w:val="hybridMultilevel"/>
    <w:tmpl w:val="80A230E4"/>
    <w:lvl w:ilvl="0" w:tplc="62084E54">
      <w:start w:val="28"/>
      <w:numFmt w:val="bullet"/>
      <w:lvlText w:val="-"/>
      <w:lvlJc w:val="left"/>
      <w:pPr>
        <w:ind w:left="810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CCA6FBB"/>
    <w:multiLevelType w:val="multilevel"/>
    <w:tmpl w:val="3CB2C1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0F066F"/>
    <w:rsid w:val="00093C27"/>
    <w:rsid w:val="000F066F"/>
    <w:rsid w:val="00272CC8"/>
    <w:rsid w:val="00373045"/>
    <w:rsid w:val="003C0280"/>
    <w:rsid w:val="004F01AF"/>
    <w:rsid w:val="00511C1D"/>
    <w:rsid w:val="005A5AAC"/>
    <w:rsid w:val="00724266"/>
    <w:rsid w:val="00773228"/>
    <w:rsid w:val="00992636"/>
    <w:rsid w:val="00AD0F7C"/>
    <w:rsid w:val="00C35155"/>
    <w:rsid w:val="00C76938"/>
    <w:rsid w:val="00C901AE"/>
    <w:rsid w:val="00CE203D"/>
    <w:rsid w:val="00D82768"/>
    <w:rsid w:val="00DE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6F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1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0F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2426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3251</Words>
  <Characters>18532</Characters>
  <Application>Microsoft Office Word</Application>
  <DocSecurity>0</DocSecurity>
  <Lines>154</Lines>
  <Paragraphs>43</Paragraphs>
  <ScaleCrop>false</ScaleCrop>
  <Company/>
  <LinksUpToDate>false</LinksUpToDate>
  <CharactersWithSpaces>21740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9</cp:revision>
  <dcterms:created xsi:type="dcterms:W3CDTF">2022-01-19T08:21:00Z</dcterms:created>
  <dcterms:modified xsi:type="dcterms:W3CDTF">2022-03-04T19:01:00Z</dcterms:modified>
</cp:coreProperties>
</file>